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1D" w:rsidRPr="00A4161D" w:rsidRDefault="0033532C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4161D"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62D6EA" wp14:editId="36DB9A3D">
            <wp:extent cx="1984211" cy="729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61D"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A4161D" w:rsidRPr="00A4161D" w:rsidRDefault="00A4161D" w:rsidP="00A4161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04.07</w:t>
      </w:r>
      <w:r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A4161D" w:rsidRPr="00A4161D" w:rsidRDefault="00A4161D" w:rsidP="00A416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 и на сайте Управления</w:t>
      </w:r>
    </w:p>
    <w:p w:rsidR="00A4161D" w:rsidRDefault="00A4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C09" w:rsidRDefault="00A4161D" w:rsidP="00A4161D">
      <w:pPr>
        <w:spacing w:after="0" w:line="240" w:lineRule="auto"/>
        <w:jc w:val="both"/>
        <w:rPr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Заказать кадастровые работы можно в офисах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Алтайскому краю</w:t>
      </w:r>
    </w:p>
    <w:p w:rsidR="00570C09" w:rsidRDefault="00570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shd w:val="clear" w:color="auto" w:fill="FFFFFF"/>
        </w:rPr>
      </w:pPr>
    </w:p>
    <w:p w:rsidR="00570C09" w:rsidRDefault="00A4161D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Кадастровые работы проводят в отношении любого объекта недвижимости и основная их цель - постановка объектов на учет и регистрация права собственности. Качественное выполнение работ требует наличие высокого уровня знаний и профессионализма.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работает в сфере кадастрового учета более двадцати лет и имеет значительный опыт в подготовке всех документов, являющихся результатом кадастровых работ. 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Кадастровые работы – это комплекс инженерных работ по сбору, анализу и воспроизведению в документальном виде сведений об объектах недвижимости. Такие сведения необходимы для дальнейшего кадастрового учета в результате образования, изменения или прекращения существования объектов недвижимого имущества.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хорошо изучены специфика потребностей различных заказчиков и возможности получения всей необходимой информации в сфере оборота недвижимости, что позволяет выполнять работы любой степени сложности, а также оказывать необходимую консультационную и экспертную поддержку заказчику в максимально короткий срок.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рамках кадастровых работ специалисты компании оказывают услуги по подготовке: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межевого плана земельного участка;</w:t>
      </w:r>
    </w:p>
    <w:p w:rsidR="00570C09" w:rsidRDefault="00A4161D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технического плана здания (дом, дача, гараж и т.д.), помещения (часть жилого дома, комната, квартира), сооружения (газопровод, дорога, ЛЭП и т.д.), объекта незавершенного строительства;</w:t>
      </w:r>
      <w:proofErr w:type="gramEnd"/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акта обследования.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Кроме того, в перечень оказываемых услуг входит подготовка технического паспорта объекта жилищного фонда, документов для внесения в ЕГРН сведений о границах территориальных зон, разработка правил землепользования и застройки и т.д.</w:t>
      </w:r>
    </w:p>
    <w:p w:rsidR="00570C09" w:rsidRDefault="00A4161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Стоимость кадастровых работ зависит от их вида и самого объекта недвижимости.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Для получения подробной информации можно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обратится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по телефону 8 (3852) 55-76-47;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непосредственно в офисе межрайонного отдела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Алтайскому краю по адресу: г. Барнаул, ул. Северо-Западная, д. 3А;</w:t>
      </w:r>
    </w:p>
    <w:p w:rsidR="00570C09" w:rsidRDefault="00A4161D">
      <w:pPr>
        <w:spacing w:after="0" w:line="240" w:lineRule="auto"/>
        <w:ind w:firstLine="708"/>
        <w:jc w:val="both"/>
        <w:rPr>
          <w:color w:val="C9211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направить сообщение на адрес электронной почты: dostavka@22.kadastr.ru.</w:t>
      </w:r>
    </w:p>
    <w:bookmarkEnd w:id="0"/>
    <w:p w:rsidR="00570C09" w:rsidRDefault="00570C09">
      <w:pPr>
        <w:spacing w:after="0" w:line="240" w:lineRule="auto"/>
        <w:ind w:firstLine="708"/>
        <w:jc w:val="both"/>
        <w:rPr>
          <w:color w:val="C9211E"/>
        </w:rPr>
      </w:pPr>
    </w:p>
    <w:p w:rsidR="00570C09" w:rsidRDefault="00A4161D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38800" cy="563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работ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564" cy="564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1D" w:rsidRDefault="00A4161D">
      <w:pPr>
        <w:spacing w:after="0" w:line="240" w:lineRule="auto"/>
        <w:jc w:val="both"/>
      </w:pPr>
    </w:p>
    <w:p w:rsidR="00A4161D" w:rsidRPr="00A4161D" w:rsidRDefault="00A4161D" w:rsidP="00A4161D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A4161D">
        <w:rPr>
          <w:rFonts w:ascii="Times New Roman" w:eastAsia="Calibri" w:hAnsi="Times New Roman" w:cs="Times New Roman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4161D">
        <w:rPr>
          <w:rFonts w:ascii="Times New Roman" w:eastAsia="Calibri" w:hAnsi="Times New Roman" w:cs="Times New Roman"/>
        </w:rPr>
        <w:t>Росреестр</w:t>
      </w:r>
      <w:proofErr w:type="spellEnd"/>
      <w:r w:rsidRPr="00A4161D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</w:t>
      </w:r>
      <w:r w:rsidRPr="00A4161D">
        <w:rPr>
          <w:rFonts w:ascii="Times New Roman" w:eastAsia="Calibri" w:hAnsi="Times New Roman" w:cs="Times New Roman"/>
        </w:rPr>
        <w:t>н</w:t>
      </w:r>
      <w:r w:rsidRPr="00A4161D">
        <w:rPr>
          <w:rFonts w:ascii="Times New Roman" w:eastAsia="Calibri" w:hAnsi="Times New Roman" w:cs="Times New Roman"/>
        </w:rPr>
        <w:t>ных услуг в сфере осуществления государственного кадастрового учета недвижимого имущества, земл</w:t>
      </w:r>
      <w:r w:rsidRPr="00A4161D">
        <w:rPr>
          <w:rFonts w:ascii="Times New Roman" w:eastAsia="Calibri" w:hAnsi="Times New Roman" w:cs="Times New Roman"/>
        </w:rPr>
        <w:t>е</w:t>
      </w:r>
      <w:r w:rsidRPr="00A4161D">
        <w:rPr>
          <w:rFonts w:ascii="Times New Roman" w:eastAsia="Calibri" w:hAnsi="Times New Roman" w:cs="Times New Roman"/>
        </w:rPr>
        <w:t>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</w:t>
      </w:r>
      <w:r w:rsidRPr="00A4161D">
        <w:rPr>
          <w:rFonts w:ascii="Times New Roman" w:eastAsia="Calibri" w:hAnsi="Times New Roman" w:cs="Times New Roman"/>
        </w:rPr>
        <w:t>о</w:t>
      </w:r>
      <w:r w:rsidRPr="00A4161D">
        <w:rPr>
          <w:rFonts w:ascii="Times New Roman" w:eastAsia="Calibri" w:hAnsi="Times New Roman" w:cs="Times New Roman"/>
        </w:rPr>
        <w:t>графии. Выполняет функции по организации единой системы государственного кадастрового учета и гос</w:t>
      </w:r>
      <w:r w:rsidRPr="00A4161D">
        <w:rPr>
          <w:rFonts w:ascii="Times New Roman" w:eastAsia="Calibri" w:hAnsi="Times New Roman" w:cs="Times New Roman"/>
        </w:rPr>
        <w:t>у</w:t>
      </w:r>
      <w:r w:rsidRPr="00A4161D">
        <w:rPr>
          <w:rFonts w:ascii="Times New Roman" w:eastAsia="Calibri" w:hAnsi="Times New Roman" w:cs="Times New Roman"/>
        </w:rPr>
        <w:t>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</w:t>
      </w:r>
      <w:r w:rsidRPr="00A4161D">
        <w:rPr>
          <w:rFonts w:ascii="Times New Roman" w:eastAsia="Calibri" w:hAnsi="Times New Roman" w:cs="Times New Roman"/>
        </w:rPr>
        <w:t>у</w:t>
      </w:r>
      <w:r w:rsidRPr="00A4161D">
        <w:rPr>
          <w:rFonts w:ascii="Times New Roman" w:eastAsia="Calibri" w:hAnsi="Times New Roman" w:cs="Times New Roman"/>
        </w:rPr>
        <w:t>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</w:t>
      </w:r>
      <w:r w:rsidRPr="00A4161D">
        <w:rPr>
          <w:rFonts w:ascii="Times New Roman" w:eastAsia="Calibri" w:hAnsi="Times New Roman" w:cs="Times New Roman"/>
        </w:rPr>
        <w:t>в</w:t>
      </w:r>
      <w:r w:rsidRPr="00A4161D">
        <w:rPr>
          <w:rFonts w:ascii="Times New Roman" w:eastAsia="Calibri" w:hAnsi="Times New Roman" w:cs="Times New Roman"/>
        </w:rPr>
        <w:t>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A4161D" w:rsidRPr="00A4161D" w:rsidRDefault="00A4161D" w:rsidP="00A4161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A4161D" w:rsidRPr="00A4161D" w:rsidRDefault="007E5F46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A4161D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A4161D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A4161D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A4161D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A4161D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A4161D" w:rsidRPr="00A4161D" w:rsidRDefault="00A4161D" w:rsidP="00A4161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A4161D" w:rsidRDefault="00A4161D">
      <w:pPr>
        <w:spacing w:after="0" w:line="240" w:lineRule="auto"/>
        <w:jc w:val="both"/>
      </w:pPr>
    </w:p>
    <w:sectPr w:rsidR="00A4161D">
      <w:pgSz w:w="11906" w:h="16838"/>
      <w:pgMar w:top="572" w:right="567" w:bottom="453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C09"/>
    <w:rsid w:val="0033532C"/>
    <w:rsid w:val="00570C09"/>
    <w:rsid w:val="007E5F46"/>
    <w:rsid w:val="00A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Бучнева Анжелика Анатольевна</cp:lastModifiedBy>
  <cp:revision>47</cp:revision>
  <dcterms:created xsi:type="dcterms:W3CDTF">2022-05-18T02:12:00Z</dcterms:created>
  <dcterms:modified xsi:type="dcterms:W3CDTF">2024-07-05T04:29:00Z</dcterms:modified>
  <dc:language>ru-RU</dc:language>
</cp:coreProperties>
</file>